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A3" w:rsidRDefault="000540A3" w:rsidP="000540A3">
      <w:pPr>
        <w:pStyle w:val="Heading1"/>
      </w:pPr>
      <w:r>
        <w:t>Pine Crest RR---Round 5</w:t>
      </w:r>
    </w:p>
    <w:p w:rsidR="000540A3" w:rsidRDefault="000540A3" w:rsidP="000540A3">
      <w:pPr>
        <w:pStyle w:val="Heading1"/>
      </w:pPr>
      <w:r>
        <w:lastRenderedPageBreak/>
        <w:t>2AC</w:t>
      </w:r>
    </w:p>
    <w:p w:rsidR="000540A3" w:rsidRDefault="000540A3" w:rsidP="000540A3">
      <w:pPr>
        <w:pStyle w:val="Heading2"/>
      </w:pPr>
      <w:r>
        <w:lastRenderedPageBreak/>
        <w:t>Case</w:t>
      </w:r>
    </w:p>
    <w:p w:rsidR="000540A3" w:rsidRPr="000540A3" w:rsidRDefault="000540A3" w:rsidP="000540A3">
      <w:pPr>
        <w:pStyle w:val="Heading3"/>
      </w:pPr>
      <w:r>
        <w:lastRenderedPageBreak/>
        <w:t>AT: Natives</w:t>
      </w:r>
    </w:p>
    <w:p w:rsidR="000540A3" w:rsidRDefault="000540A3" w:rsidP="000540A3">
      <w:pPr>
        <w:pStyle w:val="Heading4"/>
      </w:pPr>
      <w:r>
        <w:t>Their focus on a singular form of oppression makes it inevitable</w:t>
      </w:r>
    </w:p>
    <w:p w:rsidR="000540A3" w:rsidRDefault="000540A3" w:rsidP="000540A3">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0540A3" w:rsidRPr="00325C70" w:rsidRDefault="000540A3" w:rsidP="000540A3">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 xml:space="preserve">question: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w:t>
      </w:r>
      <w:proofErr w:type="spellStart"/>
      <w:r w:rsidRPr="00E411A4">
        <w:rPr>
          <w:sz w:val="16"/>
        </w:rPr>
        <w:t>putschist</w:t>
      </w:r>
      <w:proofErr w:type="spellEnd"/>
      <w:r w:rsidRPr="00E411A4">
        <w:rPr>
          <w:sz w:val="16"/>
        </w:rPr>
        <w: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fulfil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w:t>
      </w:r>
      <w:r w:rsidRPr="00E411A4">
        <w:rPr>
          <w:rStyle w:val="Emphasis"/>
          <w:highlight w:val="yellow"/>
        </w:rPr>
        <w:lastRenderedPageBreak/>
        <w:t>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0540A3" w:rsidRDefault="000540A3" w:rsidP="000540A3">
      <w:pPr>
        <w:pStyle w:val="Heading2"/>
      </w:pPr>
      <w:r>
        <w:lastRenderedPageBreak/>
        <w:t>Framework</w:t>
      </w:r>
    </w:p>
    <w:p w:rsidR="000540A3" w:rsidRPr="00B256EE" w:rsidRDefault="000540A3" w:rsidP="000540A3">
      <w:pPr>
        <w:pStyle w:val="Heading3"/>
        <w:ind w:firstLine="720"/>
      </w:pPr>
      <w:r>
        <w:lastRenderedPageBreak/>
        <w:t xml:space="preserve">2AC C/I – Discussion of </w:t>
      </w:r>
      <w:proofErr w:type="spellStart"/>
      <w:r>
        <w:t>Rez</w:t>
      </w:r>
      <w:proofErr w:type="spellEnd"/>
    </w:p>
    <w:p w:rsidR="000540A3" w:rsidRDefault="000540A3" w:rsidP="000540A3">
      <w:pPr>
        <w:pStyle w:val="Heading4"/>
      </w:pPr>
      <w:r>
        <w:t>Resolved is to reduce through mental analysis</w:t>
      </w:r>
    </w:p>
    <w:p w:rsidR="000540A3" w:rsidRPr="00B569EE" w:rsidRDefault="000540A3" w:rsidP="000540A3">
      <w:pPr>
        <w:rPr>
          <w:color w:val="0D0D0D"/>
        </w:rPr>
      </w:pPr>
      <w:r w:rsidRPr="000360C9">
        <w:rPr>
          <w:rStyle w:val="StyleStyleBold12pt"/>
        </w:rPr>
        <w:t>Webster’s Revised Unabridged Dictionary</w:t>
      </w:r>
      <w:r w:rsidRPr="005531F7">
        <w:rPr>
          <w:color w:val="0D0D0D"/>
        </w:rPr>
        <w:t xml:space="preserve"> (</w:t>
      </w:r>
      <w:hyperlink r:id="rId10" w:history="1">
        <w:r>
          <w:rPr>
            <w:rStyle w:val="Hyperlink"/>
          </w:rPr>
          <w:t>http://dictionary.reference.com/browse/resolved?s=ts</w:t>
        </w:r>
      </w:hyperlink>
      <w:r w:rsidRPr="005531F7">
        <w:rPr>
          <w:color w:val="0D0D0D"/>
        </w:rPr>
        <w:t>)</w:t>
      </w:r>
    </w:p>
    <w:p w:rsidR="000540A3" w:rsidRDefault="000540A3" w:rsidP="000540A3">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0540A3" w:rsidRDefault="000540A3" w:rsidP="000540A3">
      <w:pPr>
        <w:pStyle w:val="Heading4"/>
      </w:pPr>
      <w:r>
        <w:t>Government is the people</w:t>
      </w:r>
    </w:p>
    <w:p w:rsidR="000540A3" w:rsidRPr="00AA5394" w:rsidRDefault="000540A3" w:rsidP="000540A3">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1" w:history="1">
        <w:r>
          <w:rPr>
            <w:rStyle w:val="Hyperlink"/>
          </w:rPr>
          <w:t>http://criminaljusticelaw.us/issues/gun-control/chapter-4-intent-constitution/</w:t>
        </w:r>
      </w:hyperlink>
    </w:p>
    <w:p w:rsidR="000540A3" w:rsidRPr="00AA5394" w:rsidRDefault="000540A3" w:rsidP="000540A3">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2"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0540A3" w:rsidRPr="00AB1093" w:rsidRDefault="000540A3" w:rsidP="000540A3">
      <w:pPr>
        <w:pStyle w:val="Heading4"/>
      </w:pPr>
      <w:r w:rsidRPr="00AB1093">
        <w:t xml:space="preserve">Claims of fairness, objectivity, predictability are ways to marginalize the out group and </w:t>
      </w:r>
      <w:r>
        <w:t>retrench power structures</w:t>
      </w:r>
      <w:r w:rsidRPr="00AB1093">
        <w:t xml:space="preserve">  </w:t>
      </w:r>
    </w:p>
    <w:p w:rsidR="000540A3" w:rsidRDefault="000540A3" w:rsidP="000540A3">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0540A3" w:rsidRDefault="000540A3" w:rsidP="000540A3"/>
    <w:p w:rsidR="000540A3" w:rsidRDefault="000540A3" w:rsidP="000540A3">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3"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0540A3" w:rsidRDefault="000540A3" w:rsidP="000540A3">
      <w:pPr>
        <w:pStyle w:val="Heading3"/>
      </w:pPr>
      <w:r>
        <w:lastRenderedPageBreak/>
        <w:t xml:space="preserve">2AC AT: </w:t>
      </w:r>
      <w:proofErr w:type="spellStart"/>
      <w:r>
        <w:t>Decisionmaking</w:t>
      </w:r>
      <w:proofErr w:type="spellEnd"/>
    </w:p>
    <w:p w:rsidR="000540A3" w:rsidRPr="00C3610C" w:rsidRDefault="000540A3" w:rsidP="000540A3">
      <w:pPr>
        <w:pStyle w:val="Heading4"/>
      </w:pPr>
      <w:proofErr w:type="spellStart"/>
      <w:r>
        <w:t>Roleyplaying</w:t>
      </w:r>
      <w:proofErr w:type="spellEnd"/>
      <w:r>
        <w:t xml:space="preserve"> of the state obliterates agency</w:t>
      </w:r>
    </w:p>
    <w:p w:rsidR="000540A3" w:rsidRPr="00C3610C" w:rsidRDefault="000540A3" w:rsidP="000540A3">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 xml:space="preserve">(Robert, University of Kansas, Nietzsche's </w:t>
      </w:r>
      <w:proofErr w:type="spellStart"/>
      <w:r>
        <w:rPr>
          <w:shd w:val="clear" w:color="auto" w:fill="FFFFFF"/>
        </w:rPr>
        <w:t>Antisociology</w:t>
      </w:r>
      <w:proofErr w:type="spellEnd"/>
      <w:r>
        <w:rPr>
          <w:shd w:val="clear" w:color="auto" w:fill="FFFFFF"/>
        </w:rPr>
        <w:t xml:space="preserve">: </w:t>
      </w:r>
      <w:proofErr w:type="spellStart"/>
      <w:r>
        <w:rPr>
          <w:shd w:val="clear" w:color="auto" w:fill="FFFFFF"/>
        </w:rPr>
        <w:t>Subjectified</w:t>
      </w:r>
      <w:proofErr w:type="spellEnd"/>
      <w:r>
        <w:rPr>
          <w:shd w:val="clear" w:color="auto" w:fill="FFFFFF"/>
        </w:rPr>
        <w:t xml:space="preserve">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w:t>
      </w:r>
      <w:proofErr w:type="spellStart"/>
      <w:r w:rsidRPr="002044B1">
        <w:t>dif</w:t>
      </w:r>
      <w:proofErr w:type="spellEnd"/>
      <w:r w:rsidRPr="002044B1">
        <w:t xml:space="preserve">- </w:t>
      </w:r>
      <w:proofErr w:type="spellStart"/>
      <w:r w:rsidRPr="002044B1">
        <w:t>ferentiated</w:t>
      </w:r>
      <w:proofErr w:type="spellEnd"/>
      <w:r w:rsidRPr="002044B1">
        <w:t xml:space="preserve"> roles and professions as a matrix of autonomy and </w:t>
      </w:r>
      <w:r w:rsidRPr="00C3610C">
        <w:t>reflexivity, Nietzsche held that</w:t>
      </w:r>
      <w:r>
        <w:rPr>
          <w:rStyle w:val="apple-converted-space"/>
          <w:rFonts w:ascii="Tahoma" w:hAnsi="Tahoma" w:cs="Tahoma"/>
          <w:b/>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
          <w:bCs/>
          <w:color w:val="5A5A5A"/>
          <w:sz w:val="18"/>
          <w:szCs w:val="18"/>
          <w:shd w:val="clear" w:color="auto" w:fill="FFFFFF"/>
        </w:rPr>
        <w:t> </w:t>
      </w:r>
      <w:r w:rsidRPr="00C3610C">
        <w:rPr>
          <w:rStyle w:val="StyleBoldUnderline"/>
          <w:highlight w:val="yellow"/>
        </w:rPr>
        <w:t xml:space="preserve">in specialized occupations </w:t>
      </w:r>
      <w:proofErr w:type="spellStart"/>
      <w:r w:rsidRPr="00C3610C">
        <w:rPr>
          <w:rStyle w:val="StyleBoldUnderline"/>
          <w:highlight w:val="yellow"/>
        </w:rPr>
        <w:t>overidentify</w:t>
      </w:r>
      <w:proofErr w:type="spellEnd"/>
      <w:r w:rsidRPr="00C3610C">
        <w:rPr>
          <w:rStyle w:val="StyleBoldUnderline"/>
          <w:highlight w:val="yellow"/>
        </w:rPr>
        <w:t xml:space="preserve"> with their positions and engage in gross </w:t>
      </w:r>
      <w:proofErr w:type="spellStart"/>
      <w:r w:rsidRPr="00C3610C">
        <w:rPr>
          <w:rStyle w:val="StyleBoldUnderline"/>
          <w:highlight w:val="yellow"/>
        </w:rPr>
        <w:t>fabrica</w:t>
      </w:r>
      <w:proofErr w:type="spellEnd"/>
      <w:r w:rsidRPr="00C3610C">
        <w:rPr>
          <w:rStyle w:val="StyleBoldUnderline"/>
          <w:highlight w:val="yellow"/>
        </w:rPr>
        <w:t xml:space="preserve">- </w:t>
      </w:r>
      <w:proofErr w:type="spellStart"/>
      <w:r w:rsidRPr="00C3610C">
        <w:rPr>
          <w:rStyle w:val="StyleBoldUnderline"/>
          <w:highlight w:val="yellow"/>
        </w:rPr>
        <w:t>tions</w:t>
      </w:r>
      <w:proofErr w:type="spellEnd"/>
      <w:r w:rsidRPr="00C3610C">
        <w:rPr>
          <w:rStyle w:val="StyleBoldUnderline"/>
          <w:highlight w:val="yellow"/>
        </w:rPr>
        <w:t xml:space="preserve"> to obtain advancement</w:t>
      </w:r>
      <w:r w:rsidRPr="002044B1">
        <w:rPr>
          <w:rStyle w:val="StyleBoldUnderline"/>
        </w:rPr>
        <w:t xml:space="preserve">. They look hesitantly to the opinion of </w:t>
      </w:r>
      <w:proofErr w:type="spellStart"/>
      <w:r w:rsidRPr="002044B1">
        <w:rPr>
          <w:rStyle w:val="StyleBoldUnderline"/>
        </w:rPr>
        <w:t>oth</w:t>
      </w:r>
      <w:proofErr w:type="spellEnd"/>
      <w:r w:rsidRPr="002044B1">
        <w:rPr>
          <w:rStyle w:val="StyleBoldUnderline"/>
        </w:rPr>
        <w:t xml:space="preserve">- </w:t>
      </w:r>
      <w:proofErr w:type="spellStart"/>
      <w:r w:rsidRPr="002044B1">
        <w:rPr>
          <w:rStyle w:val="StyleBoldUnderline"/>
        </w:rPr>
        <w:t>ers</w:t>
      </w:r>
      <w:proofErr w:type="spellEnd"/>
      <w:r w:rsidRPr="002044B1">
        <w:rPr>
          <w:rStyle w:val="StyleBoldUnderline"/>
        </w:rPr>
        <w:t xml:space="preserve">,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
          <w:bCs/>
          <w:color w:val="5A5A5A"/>
          <w:sz w:val="18"/>
          <w:szCs w:val="18"/>
          <w:highlight w:val="yellow"/>
          <w:shd w:val="clear" w:color="auto" w:fill="FFFFFF"/>
        </w:rPr>
        <w:t> </w:t>
      </w:r>
      <w:proofErr w:type="spellStart"/>
      <w:r w:rsidRPr="00C3610C">
        <w:rPr>
          <w:rStyle w:val="StyleBoldUnderline"/>
          <w:highlight w:val="yellow"/>
        </w:rPr>
        <w:t>subjectified</w:t>
      </w:r>
      <w:proofErr w:type="spellEnd"/>
      <w:r w:rsidRPr="00C3610C">
        <w:rPr>
          <w:rStyle w:val="StyleBoldUnderline"/>
          <w:highlight w:val="yellow"/>
        </w:rPr>
        <w:t xml:space="preserve"> social self or simulator suffers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devas- </w:t>
      </w:r>
      <w:proofErr w:type="spellStart"/>
      <w:r w:rsidRPr="00C3610C">
        <w:rPr>
          <w:rStyle w:val="StyleBoldUnderline"/>
          <w:highlight w:val="yellow"/>
        </w:rPr>
        <w:t>tating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t xml:space="preserve">The powerful authority given the social greatly amplifies Socratic culture's already self-indulgent "inwardness." </w:t>
      </w:r>
      <w:proofErr w:type="spellStart"/>
      <w:r w:rsidRPr="002044B1">
        <w:t>Integ</w:t>
      </w:r>
      <w:proofErr w:type="spellEnd"/>
      <w:r w:rsidRPr="002044B1">
        <w:t xml:space="preserve">- </w:t>
      </w:r>
      <w:proofErr w:type="spellStart"/>
      <w:r w:rsidRPr="002044B1">
        <w:t>rity</w:t>
      </w:r>
      <w:proofErr w:type="spellEnd"/>
      <w:r w:rsidRPr="002044B1">
        <w:t xml:space="preserve">, decisiveness, spontaneity, and pleasure are undone by paralyzing </w:t>
      </w:r>
      <w:proofErr w:type="spellStart"/>
      <w:r w:rsidRPr="002044B1">
        <w:t>overconcern</w:t>
      </w:r>
      <w:proofErr w:type="spellEnd"/>
      <w:r w:rsidRPr="002044B1">
        <w:t xml:space="preserve"> about possible causes, meanings, and consequences of acts and unending internal dialogue about what others might think, expect, say, or do (Nietzsche 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inwardness and </w:t>
      </w:r>
      <w:proofErr w:type="spellStart"/>
      <w:r w:rsidRPr="00C3610C">
        <w:rPr>
          <w:rStyle w:val="StyleBoldUnderline"/>
          <w:highlight w:val="yellow"/>
        </w:rPr>
        <w:t>aleatory</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w:t>
      </w:r>
      <w:proofErr w:type="spellStart"/>
      <w:r w:rsidRPr="00C3610C">
        <w:rPr>
          <w:rStyle w:val="StyleBoldUnderline"/>
          <w:highlight w:val="yellow"/>
        </w:rPr>
        <w:t>inenduring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w:t>
      </w:r>
      <w:proofErr w:type="spellStart"/>
      <w:r w:rsidRPr="002044B1">
        <w:t>subjectivized</w:t>
      </w:r>
      <w:proofErr w:type="spellEnd"/>
      <w:r w:rsidRPr="002044B1">
        <w:t xml:space="preserve"> landscape. </w:t>
      </w:r>
      <w:proofErr w:type="spellStart"/>
      <w:r w:rsidRPr="002044B1">
        <w:t>Neitzsche</w:t>
      </w:r>
      <w:proofErr w:type="spellEnd"/>
      <w:r w:rsidRPr="002044B1">
        <w:t xml:space="preserv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 xml:space="preserve">(e.g., class or ethnicity). The most </w:t>
      </w:r>
      <w:proofErr w:type="spellStart"/>
      <w:r w:rsidRPr="002044B1">
        <w:t>medio</w:t>
      </w:r>
      <w:proofErr w:type="spellEnd"/>
      <w:r w:rsidRPr="002044B1">
        <w:t xml:space="preserve">- </w:t>
      </w:r>
      <w:proofErr w:type="spellStart"/>
      <w:r w:rsidRPr="002044B1">
        <w:t>cre</w:t>
      </w:r>
      <w:proofErr w:type="spellEnd"/>
      <w:r w:rsidRPr="002044B1">
        <w:t xml:space="preserve"> people believe they can fill any position, even cultural leadership. Nietzsche respected the self-mastery of genuine ascetic priests, like </w:t>
      </w:r>
      <w:proofErr w:type="spellStart"/>
      <w:r w:rsidRPr="002044B1">
        <w:t>Socra</w:t>
      </w:r>
      <w:proofErr w:type="spellEnd"/>
      <w:r w:rsidRPr="002044B1">
        <w:t xml:space="preserve">- </w:t>
      </w:r>
      <w:proofErr w:type="spellStart"/>
      <w:r w:rsidRPr="002044B1">
        <w:t>tes</w:t>
      </w:r>
      <w:proofErr w:type="spellEnd"/>
      <w:r w:rsidRPr="002044B1">
        <w:t xml:space="preserve">, and praised their ability to redirect </w:t>
      </w:r>
      <w:proofErr w:type="spellStart"/>
      <w:r w:rsidRPr="002044B1">
        <w:t>ressentiment</w:t>
      </w:r>
      <w:proofErr w:type="spellEnd"/>
      <w:r w:rsidRPr="002044B1">
        <w:t xml:space="preserve"> creatively and to render the "sick" harmless. But he deeply feared the new simulated versions. Lacking the "born physician's" capacities, these impostors am- </w:t>
      </w:r>
      <w:proofErr w:type="spellStart"/>
      <w:r w:rsidRPr="002044B1">
        <w:t>plify</w:t>
      </w:r>
      <w:proofErr w:type="spellEnd"/>
      <w:r w:rsidRPr="002044B1">
        <w:t xml:space="preserve"> the worst inclinations of the herd; they are "violent, envious, ex- </w:t>
      </w:r>
      <w:proofErr w:type="spellStart"/>
      <w:r w:rsidRPr="002044B1">
        <w:t>ploitative</w:t>
      </w:r>
      <w:proofErr w:type="spellEnd"/>
      <w:r w:rsidRPr="002044B1">
        <w:t xml:space="preserve">, scheming, fawning, cringing, arrogant, all according to </w:t>
      </w:r>
      <w:proofErr w:type="spellStart"/>
      <w:r w:rsidRPr="002044B1">
        <w:t>cir</w:t>
      </w:r>
      <w:proofErr w:type="spellEnd"/>
      <w:r w:rsidRPr="002044B1">
        <w:t xml:space="preserve">- </w:t>
      </w:r>
      <w:proofErr w:type="spellStart"/>
      <w:r w:rsidRPr="002044B1">
        <w:t>cumstances</w:t>
      </w:r>
      <w:proofErr w:type="spellEnd"/>
      <w:r w:rsidRPr="002044B1">
        <w:t>.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
          <w:bCs/>
          <w:color w:val="5A5A5A"/>
          <w:sz w:val="18"/>
          <w:szCs w:val="18"/>
          <w:shd w:val="clear" w:color="auto" w:fill="FFFFFF"/>
        </w:rPr>
        <w:t> </w:t>
      </w:r>
      <w:r w:rsidRPr="002044B1">
        <w:rPr>
          <w:rStyle w:val="StyleBoldUnderline"/>
        </w:rPr>
        <w:t>and untrammeled</w:t>
      </w:r>
      <w:r>
        <w:rPr>
          <w:rStyle w:val="apple-converted-space"/>
          <w:rFonts w:ascii="Tahoma" w:hAnsi="Tahoma" w:cs="Tahoma"/>
          <w:b/>
          <w:bCs/>
          <w:color w:val="5A5A5A"/>
          <w:sz w:val="18"/>
          <w:szCs w:val="18"/>
          <w:shd w:val="clear" w:color="auto" w:fill="FFFFFF"/>
        </w:rPr>
        <w:t> </w:t>
      </w:r>
      <w:proofErr w:type="spellStart"/>
      <w:r w:rsidRPr="002044B1">
        <w:rPr>
          <w:rStyle w:val="StyleBoldUnderline"/>
        </w:rPr>
        <w:t>ressentiment</w:t>
      </w:r>
      <w:proofErr w:type="spellEnd"/>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0540A3" w:rsidRDefault="000540A3" w:rsidP="000540A3">
      <w:pPr>
        <w:pStyle w:val="Smalltext"/>
      </w:pPr>
    </w:p>
    <w:p w:rsidR="000540A3" w:rsidRDefault="000540A3" w:rsidP="000540A3">
      <w:pPr>
        <w:pStyle w:val="Heading4"/>
      </w:pPr>
      <w:r>
        <w:t xml:space="preserve">Their form of role playing just reifies American </w:t>
      </w:r>
      <w:proofErr w:type="spellStart"/>
      <w:r>
        <w:t>exceptionalism</w:t>
      </w:r>
      <w:proofErr w:type="spellEnd"/>
    </w:p>
    <w:p w:rsidR="000540A3" w:rsidRPr="008317E2" w:rsidRDefault="000540A3" w:rsidP="000540A3">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4" w:history="1">
        <w:r>
          <w:rPr>
            <w:rStyle w:val="Hyperlink"/>
          </w:rPr>
          <w:t>http://works.bepress.com/cgi/viewcontent.cgi?article=1007&amp;context=ronaldwaltergreene</w:t>
        </w:r>
      </w:hyperlink>
    </w:p>
    <w:p w:rsidR="000540A3" w:rsidRPr="00EF0D28" w:rsidRDefault="000540A3" w:rsidP="000540A3">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w:t>
      </w:r>
      <w:r w:rsidRPr="00EF0D28">
        <w:rPr>
          <w:rStyle w:val="StyleBoldUnderline"/>
        </w:rPr>
        <w:lastRenderedPageBreak/>
        <w:t>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was by pulling together a national and international commitment to ‘American </w:t>
      </w:r>
      <w:proofErr w:type="spellStart"/>
      <w:r w:rsidRPr="00EF0D28">
        <w:rPr>
          <w:rStyle w:val="StyleBoldUnderline"/>
          <w:highlight w:val="yellow"/>
        </w:rPr>
        <w:t>exceptionalism</w:t>
      </w:r>
      <w:proofErr w:type="spellEnd"/>
      <w:r w:rsidRPr="00EF0D28">
        <w:rPr>
          <w:rStyle w:val="StyleBoldUnderline"/>
        </w:rPr>
        <w:t>’</w:t>
      </w:r>
      <w:r w:rsidRPr="00EF0D28">
        <w:rPr>
          <w:sz w:val="16"/>
        </w:rPr>
        <w:t xml:space="preserve">. According to Nikhil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0540A3" w:rsidRPr="00EB2678" w:rsidRDefault="000540A3" w:rsidP="000540A3">
      <w:pPr>
        <w:pStyle w:val="Heading4"/>
        <w:rPr>
          <w:u w:val="single"/>
        </w:rPr>
      </w:pPr>
      <w:r>
        <w:t xml:space="preserve">Framework is just another form of policing - vote </w:t>
      </w:r>
      <w:proofErr w:type="spellStart"/>
      <w:r>
        <w:t>aff</w:t>
      </w:r>
      <w:proofErr w:type="spellEnd"/>
      <w:r>
        <w:t xml:space="preserve"> if we win this argument because the policing is already done</w:t>
      </w:r>
    </w:p>
    <w:p w:rsidR="000540A3" w:rsidRPr="00EB2678" w:rsidRDefault="000540A3" w:rsidP="000540A3">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0540A3" w:rsidRDefault="000540A3" w:rsidP="000540A3">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TitleChar"/>
        </w:rPr>
        <w:t>I’m trying to elaborate a</w:t>
      </w:r>
      <w:r>
        <w:rPr>
          <w:rStyle w:val="TitleChar"/>
        </w:rPr>
        <w:t xml:space="preserve"> </w:t>
      </w:r>
      <w:r w:rsidRPr="00EB2678">
        <w:rPr>
          <w:rStyle w:val="TitleChar"/>
        </w:rPr>
        <w:t>different mode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everybody seemed from every spot at any moment to be 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individual had the right to make brutal policy on the spot for every person who was not </w:t>
      </w:r>
      <w:proofErr w:type="spellStart"/>
      <w:r w:rsidRPr="00EB2678">
        <w:rPr>
          <w:rStyle w:val="Emphasis"/>
          <w:highlight w:val="yellow"/>
        </w:rPr>
        <w:t>selfdetermined</w:t>
      </w:r>
      <w:proofErr w:type="spellEnd"/>
      <w:r w:rsidRPr="00EB2678">
        <w:rPr>
          <w:rStyle w:val="Emphasis"/>
          <w:highlight w:val="yellow"/>
        </w:rPr>
        <w:t>,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funny, </w:t>
      </w:r>
      <w:r w:rsidRPr="00EB2678">
        <w:rPr>
          <w:rStyle w:val="TitleChar"/>
          <w:highlight w:val="yellow"/>
        </w:rPr>
        <w:t>this ubiquity of policy making</w:t>
      </w:r>
      <w:r w:rsidRPr="00EB2678">
        <w:rPr>
          <w:sz w:val="16"/>
          <w:highlight w:val="yellow"/>
        </w:rPr>
        <w:t xml:space="preserve">, </w:t>
      </w:r>
      <w:proofErr w:type="gramStart"/>
      <w:r w:rsidRPr="00EB2678">
        <w:rPr>
          <w:rStyle w:val="TitleChar"/>
          <w:highlight w:val="yellow"/>
        </w:rPr>
        <w:t>the</w:t>
      </w:r>
      <w:proofErr w:type="gramEnd"/>
      <w:r w:rsidRPr="00EB2678">
        <w:rPr>
          <w:rStyle w:val="TitleChar"/>
          <w:highlight w:val="yellow"/>
        </w:rPr>
        <w:t xml:space="preserve"> constant </w:t>
      </w:r>
      <w:proofErr w:type="spellStart"/>
      <w:r w:rsidRPr="00EB2678">
        <w:rPr>
          <w:rStyle w:val="TitleChar"/>
          <w:highlight w:val="yellow"/>
        </w:rPr>
        <w:t>deputisation</w:t>
      </w:r>
      <w:proofErr w:type="spellEnd"/>
      <w:r w:rsidRPr="00EB2678">
        <w:rPr>
          <w:rStyle w:val="TitleChar"/>
          <w:highlight w:val="yellow"/>
        </w:rPr>
        <w:t xml:space="preserve"> of academic laborers into the apparatuses of police power</w:t>
      </w:r>
      <w:r w:rsidRPr="00EB2678">
        <w:rPr>
          <w:sz w:val="16"/>
        </w:rPr>
        <w:t xml:space="preserve">. And they are like night riders, paddy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general assum</w:t>
      </w:r>
      <w:bookmarkStart w:id="2" w:name="_GoBack"/>
      <w:bookmarkEnd w:id="2"/>
      <w:r w:rsidRPr="00EB2678">
        <w:rPr>
          <w:rStyle w:val="TitleChar"/>
        </w:rPr>
        <w:t xml:space="preserve">ption that </w:t>
      </w:r>
      <w:proofErr w:type="spellStart"/>
      <w:r w:rsidRPr="00EB2678">
        <w:rPr>
          <w:rStyle w:val="TitleChar"/>
        </w:rPr>
        <w:t>naturalised</w:t>
      </w:r>
      <w:proofErr w:type="spellEnd"/>
      <w:r w:rsidRPr="00EB2678">
        <w:rPr>
          <w:rStyle w:val="TitleChar"/>
        </w:rPr>
        <w:t xml:space="preserve">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 xml:space="preserve">is you get a whole lot of </w:t>
      </w:r>
      <w:r w:rsidRPr="00EB2678">
        <w:rPr>
          <w:rStyle w:val="TitleChar"/>
        </w:rPr>
        <w:lastRenderedPageBreak/>
        <w:t>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0540A3" w:rsidRDefault="000540A3" w:rsidP="000540A3">
      <w:pPr>
        <w:pStyle w:val="Heading2"/>
      </w:pPr>
      <w:r>
        <w:lastRenderedPageBreak/>
        <w:t>Psychoanalysis</w:t>
      </w:r>
    </w:p>
    <w:p w:rsidR="000540A3" w:rsidRDefault="000540A3" w:rsidP="000540A3">
      <w:pPr>
        <w:pStyle w:val="Heading3"/>
      </w:pPr>
      <w:r>
        <w:lastRenderedPageBreak/>
        <w:t>K</w:t>
      </w:r>
    </w:p>
    <w:p w:rsidR="000540A3" w:rsidRPr="00AB358D" w:rsidRDefault="000540A3" w:rsidP="000540A3">
      <w:pPr>
        <w:pStyle w:val="Heading4"/>
      </w:pPr>
      <w:r>
        <w:t>Their movement fails – focusing on a singular project fails</w:t>
      </w:r>
    </w:p>
    <w:p w:rsidR="000540A3" w:rsidRDefault="000540A3" w:rsidP="000540A3">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0540A3" w:rsidRDefault="000540A3" w:rsidP="000540A3">
      <w:pPr>
        <w:rPr>
          <w:rStyle w:val="TitleChar"/>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proofErr w:type="spellStart"/>
      <w:r w:rsidRPr="00E411A4">
        <w:rPr>
          <w:rStyle w:val="TitleChar"/>
          <w:highlight w:val="yellow"/>
        </w:rPr>
        <w:t>Zapatismo</w:t>
      </w:r>
      <w:proofErr w:type="spellEnd"/>
      <w:r w:rsidRPr="00E411A4">
        <w:rPr>
          <w:rStyle w:val="TitleChar"/>
          <w:highlight w:val="yellow"/>
        </w:rPr>
        <w:t xml:space="preserve"> invites people to become part of "the struggle" in their own manner, at their own pace, and without being measured </w:t>
      </w:r>
      <w:r w:rsidRPr="00E15895">
        <w:rPr>
          <w:rStyle w:val="TitleChar"/>
        </w:rPr>
        <w:t>by any specific model of "</w:t>
      </w:r>
      <w:proofErr w:type="spellStart"/>
      <w:r w:rsidRPr="00E15895">
        <w:rPr>
          <w:rStyle w:val="TitleChar"/>
        </w:rPr>
        <w:t>conscientization</w:t>
      </w:r>
      <w:proofErr w:type="spellEnd"/>
      <w:r w:rsidRPr="00E15895">
        <w:rPr>
          <w:rStyle w:val="TitleChar"/>
        </w:rPr>
        <w:t xml:space="preserve">" </w:t>
      </w:r>
      <w:r w:rsidRPr="00E15895">
        <w:rPr>
          <w:sz w:val="16"/>
        </w:rPr>
        <w:t>or a political program specified by "the organization."</w:t>
      </w:r>
      <w:r w:rsidRPr="005C65E1">
        <w:rPr>
          <w:sz w:val="16"/>
        </w:rPr>
        <w:t xml:space="preserve">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E411A4">
        <w:rPr>
          <w:rStyle w:val="TitleChar"/>
          <w:highlight w:val="yellow"/>
        </w:rPr>
        <w:t>Zapatismo</w:t>
      </w:r>
      <w:proofErr w:type="spellEnd"/>
      <w:r w:rsidRPr="00E411A4">
        <w:rPr>
          <w:rStyle w:val="TitleChar"/>
          <w:highlight w:val="yellow"/>
        </w:rPr>
        <w:t xml:space="preserve"> reveals the political tensions of building a movement based only on single issue campaigns</w:t>
      </w:r>
      <w:r>
        <w:rPr>
          <w:rStyle w:val="TitleChar"/>
        </w:rPr>
        <w:t>, on behalf of a spe</w:t>
      </w:r>
      <w:r w:rsidRPr="00C70DA7">
        <w:rPr>
          <w:rStyle w:val="TitleChar"/>
        </w:rPr>
        <w:t xml:space="preserve">cific constituency, and </w:t>
      </w:r>
      <w:r w:rsidRPr="00E15895">
        <w:rPr>
          <w:rStyle w:val="TitleChar"/>
          <w:highlight w:val="yellow"/>
        </w:rPr>
        <w:t>relying on short-lived fragile coalitions</w:t>
      </w:r>
      <w:r>
        <w:rPr>
          <w:rStyle w:val="TitleChar"/>
        </w:rPr>
        <w:t xml:space="preserve"> </w:t>
      </w:r>
      <w:r w:rsidRPr="00E15895">
        <w:rPr>
          <w:rStyle w:val="TitleChar"/>
          <w:highlight w:val="yellow"/>
        </w:rPr>
        <w:t>often over-determined</w:t>
      </w:r>
      <w:r w:rsidRPr="00C70DA7">
        <w:rPr>
          <w:rStyle w:val="TitleChar"/>
        </w:rPr>
        <w:t xml:space="preserve">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p>
    <w:p w:rsidR="000540A3" w:rsidRDefault="000540A3" w:rsidP="000540A3">
      <w:pPr>
        <w:rPr>
          <w:rStyle w:val="TitleChar"/>
        </w:rPr>
      </w:pPr>
    </w:p>
    <w:p w:rsidR="000540A3" w:rsidRPr="005C65E1" w:rsidRDefault="000540A3" w:rsidP="000540A3">
      <w:pPr>
        <w:rPr>
          <w:sz w:val="16"/>
        </w:rPr>
      </w:pPr>
      <w:proofErr w:type="gramStart"/>
      <w:r w:rsidRPr="005C65E1">
        <w:rPr>
          <w:rStyle w:val="TitleChar"/>
        </w:rPr>
        <w:t>and</w:t>
      </w:r>
      <w:proofErr w:type="gramEnd"/>
      <w:r w:rsidRPr="005C65E1">
        <w:rPr>
          <w:rStyle w:val="TitleChar"/>
        </w:rPr>
        <w:t xml:space="preserve">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proofErr w:type="spellStart"/>
      <w:r w:rsidRPr="00E411A4">
        <w:rPr>
          <w:rStyle w:val="TitleChar"/>
          <w:highlight w:val="yellow"/>
        </w:rPr>
        <w:t>Zapatismo</w:t>
      </w:r>
      <w:proofErr w:type="spellEnd"/>
      <w:r w:rsidRPr="00E411A4">
        <w:rPr>
          <w:rStyle w:val="TitleChar"/>
          <w:highlight w:val="yellow"/>
        </w:rPr>
        <w:t xml:space="preserve">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lastRenderedPageBreak/>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0540A3" w:rsidRDefault="000540A3" w:rsidP="000540A3">
      <w:pPr>
        <w:pStyle w:val="Heading4"/>
      </w:pPr>
      <w:r>
        <w:t>Your Western K is privileged and colorblind</w:t>
      </w:r>
    </w:p>
    <w:p w:rsidR="000540A3" w:rsidRPr="00900BF2" w:rsidRDefault="000540A3" w:rsidP="000540A3">
      <w:r>
        <w:t xml:space="preserve">Monique </w:t>
      </w:r>
      <w:proofErr w:type="spellStart"/>
      <w:r w:rsidRPr="00A24685">
        <w:rPr>
          <w:rStyle w:val="StyleStyleBold12pt"/>
        </w:rPr>
        <w:t>Roelofs</w:t>
      </w:r>
      <w:proofErr w:type="spellEnd"/>
      <w:r>
        <w:t xml:space="preserve">, Prof @ Hampshire College and </w:t>
      </w:r>
      <w:r w:rsidRPr="00900BF2">
        <w:t>teaches and writes at the intersection of European, analytical, and postcolonial philosophies with a special focus on aesthetics and the philosophy of art and culture, feminist philosophy, and critical race theory</w:t>
      </w:r>
      <w:r>
        <w:t>, 20</w:t>
      </w:r>
      <w:r w:rsidRPr="00A24685">
        <w:rPr>
          <w:rStyle w:val="StyleStyleBold12pt"/>
        </w:rPr>
        <w:t>06</w:t>
      </w:r>
      <w:r>
        <w:t>, “</w:t>
      </w:r>
      <w:r w:rsidRPr="00900BF2">
        <w:t>The Veiled Presence of Race in the Philosophy of Art:  Reclaiming Race for Aesthetics</w:t>
      </w:r>
      <w:r>
        <w:t>”</w:t>
      </w:r>
    </w:p>
    <w:p w:rsidR="000540A3" w:rsidRPr="00953993" w:rsidRDefault="000540A3" w:rsidP="000540A3">
      <w:pPr>
        <w:rPr>
          <w:sz w:val="14"/>
        </w:rPr>
      </w:pPr>
      <w:r w:rsidRPr="00474611">
        <w:rPr>
          <w:rStyle w:val="StyleBoldUnderline"/>
        </w:rPr>
        <w:t>Race is a conceptual blind spot in</w:t>
      </w:r>
      <w:r w:rsidRPr="00474611">
        <w:rPr>
          <w:sz w:val="14"/>
        </w:rPr>
        <w:t xml:space="preserve"> philosophical aesthetics and the </w:t>
      </w:r>
      <w:r w:rsidRPr="00474611">
        <w:rPr>
          <w:rStyle w:val="StyleBoldUnderline"/>
        </w:rPr>
        <w:t>philosophies</w:t>
      </w:r>
      <w:r w:rsidRPr="00474611">
        <w:rPr>
          <w:sz w:val="14"/>
        </w:rPr>
        <w:t xml:space="preserve"> of the arts. While compelling avenues of philosophical thought reveal the intertwinements of conceptions of the state, the public, and the individual with racial constructions, that is to say, with lived realities that are organized with the help of </w:t>
      </w:r>
      <w:proofErr w:type="spellStart"/>
      <w:r w:rsidRPr="00474611">
        <w:rPr>
          <w:sz w:val="14"/>
        </w:rPr>
        <w:t>racialized</w:t>
      </w:r>
      <w:proofErr w:type="spellEnd"/>
      <w:r w:rsidRPr="00474611">
        <w:rPr>
          <w:sz w:val="14"/>
        </w:rPr>
        <w:t xml:space="preserve"> categories, </w:t>
      </w:r>
      <w:r w:rsidRPr="00474611">
        <w:rPr>
          <w:rStyle w:val="StyleBoldUnderline"/>
        </w:rPr>
        <w:t>aestheticians tend to bypass such entanglements or to insulate their premises and inquiries from their relations to racial formations</w:t>
      </w:r>
      <w:r w:rsidRPr="00474611">
        <w:rPr>
          <w:sz w:val="14"/>
        </w:rPr>
        <w:t xml:space="preserve">. </w:t>
      </w:r>
      <w:r w:rsidRPr="00474611">
        <w:rPr>
          <w:rStyle w:val="Emphasis"/>
          <w:highlight w:val="yellow"/>
        </w:rPr>
        <w:t>Philosophical investigations of common and prominent themes</w:t>
      </w:r>
      <w:r w:rsidRPr="00474611">
        <w:rPr>
          <w:sz w:val="14"/>
        </w:rPr>
        <w:t xml:space="preserve"> in aesthetics by and large </w:t>
      </w:r>
      <w:r w:rsidRPr="00474611">
        <w:rPr>
          <w:rStyle w:val="Emphasis"/>
          <w:highlight w:val="yellow"/>
        </w:rPr>
        <w:t>proceed in ostensibly colorblind terms.</w:t>
      </w:r>
      <w:r w:rsidRPr="00474611">
        <w:rPr>
          <w:sz w:val="14"/>
        </w:rPr>
        <w:t xml:space="preserve"> I have in mind here, for example, discussions of art’s cognitive, imaginative, and affective dimensions, the relationship between aesthetics and ethics, </w:t>
      </w:r>
      <w:proofErr w:type="spellStart"/>
      <w:r w:rsidRPr="00474611">
        <w:rPr>
          <w:sz w:val="14"/>
        </w:rPr>
        <w:t>everyday</w:t>
      </w:r>
      <w:proofErr w:type="spellEnd"/>
      <w:r w:rsidRPr="00474611">
        <w:rPr>
          <w:sz w:val="14"/>
        </w:rPr>
        <w:t xml:space="preserve"> and environmental aesthetic systems, the politics of art and criticism, the nature of art’s </w:t>
      </w:r>
      <w:proofErr w:type="spellStart"/>
      <w:r w:rsidRPr="00474611">
        <w:rPr>
          <w:sz w:val="14"/>
        </w:rPr>
        <w:t>situatedness</w:t>
      </w:r>
      <w:proofErr w:type="spellEnd"/>
      <w:r w:rsidRPr="00474611">
        <w:rPr>
          <w:sz w:val="14"/>
        </w:rPr>
        <w:t xml:space="preserve"> in culture, capital, history, and modernity, and the analysis of art’s gendered and class-inflected workings-in short, numerous areas of concentration at the heart of the field. There are exceptions, especially at points where critical race theory intersects with aesthetics and, more narrowly, in the study of beauty, cross-cultural aesthetics, and artistic practices marked in terms of cultural “Others.” But </w:t>
      </w:r>
      <w:r w:rsidRPr="00474611">
        <w:rPr>
          <w:rStyle w:val="StyleBoldUnderline"/>
        </w:rPr>
        <w:t xml:space="preserve">characteristically the discipline-its theoretical paradigms, </w:t>
      </w:r>
      <w:r w:rsidRPr="00474611">
        <w:rPr>
          <w:rStyle w:val="StyleBoldUnderline"/>
          <w:highlight w:val="yellow"/>
        </w:rPr>
        <w:t>central preoccupations, institutionalized self-understandings, standards of quality-shuns exposing its structural principles to the workings of racial difference</w:t>
      </w:r>
      <w:r w:rsidRPr="00474611">
        <w:rPr>
          <w:rStyle w:val="StyleBoldUnderline"/>
        </w:rPr>
        <w:t xml:space="preserve">. </w:t>
      </w:r>
      <w:r w:rsidRPr="00474611">
        <w:rPr>
          <w:sz w:val="14"/>
        </w:rPr>
        <w:t xml:space="preserve">In the context of asymmetrical power relations, many have argued, </w:t>
      </w:r>
      <w:r w:rsidRPr="00474611">
        <w:rPr>
          <w:rStyle w:val="StyleBoldUnderline"/>
        </w:rPr>
        <w:t>colorblind policies give carte blanche to the racial forces that be, whether intended or not</w:t>
      </w:r>
      <w:r w:rsidRPr="00474611">
        <w:rPr>
          <w:sz w:val="14"/>
        </w:rPr>
        <w:t xml:space="preserve">. </w:t>
      </w:r>
      <w:r w:rsidRPr="00474611">
        <w:rPr>
          <w:rStyle w:val="StyleBoldUnderline"/>
        </w:rPr>
        <w:t>Colorblindness not only fails to contest racial domination, but assists also in its maintenance and reaffirmation against perceived breaches</w:t>
      </w:r>
      <w:r w:rsidRPr="00474611">
        <w:rPr>
          <w:sz w:val="14"/>
        </w:rPr>
        <w:t xml:space="preserve">. Within a </w:t>
      </w:r>
      <w:proofErr w:type="spellStart"/>
      <w:r w:rsidRPr="00474611">
        <w:rPr>
          <w:sz w:val="14"/>
        </w:rPr>
        <w:t>racialized</w:t>
      </w:r>
      <w:proofErr w:type="spellEnd"/>
      <w:r w:rsidRPr="00474611">
        <w:rPr>
          <w:sz w:val="14"/>
        </w:rPr>
        <w:t xml:space="preserve"> social and conceptual system, </w:t>
      </w:r>
      <w:r w:rsidRPr="00474611">
        <w:rPr>
          <w:rStyle w:val="StyleBoldUnderline"/>
        </w:rPr>
        <w:t xml:space="preserve">what may seem to be race-neutral methodologies in fact typically reassert white </w:t>
      </w:r>
      <w:proofErr w:type="gramStart"/>
      <w:r w:rsidRPr="00474611">
        <w:rPr>
          <w:rStyle w:val="StyleBoldUnderline"/>
        </w:rPr>
        <w:t>privilege</w:t>
      </w:r>
      <w:r w:rsidRPr="00474611">
        <w:rPr>
          <w:sz w:val="14"/>
        </w:rPr>
        <w:t>.</w:t>
      </w:r>
      <w:proofErr w:type="gramEnd"/>
      <w:r w:rsidRPr="00474611">
        <w:rPr>
          <w:sz w:val="14"/>
        </w:rPr>
        <w:t xml:space="preserve"> The field of aesthetics is not exempted from this well-documented phenomenon. </w:t>
      </w:r>
      <w:r w:rsidRPr="00474611">
        <w:rPr>
          <w:rStyle w:val="StyleBoldUnderline"/>
          <w:highlight w:val="yellow"/>
        </w:rPr>
        <w:t xml:space="preserve">The inattention to race shores up the aesthetic pillars of whiteness and bolsters the whitening supports </w:t>
      </w:r>
      <w:r w:rsidRPr="00474611">
        <w:rPr>
          <w:rStyle w:val="StyleBoldUnderline"/>
        </w:rPr>
        <w:t>of aesthetics</w:t>
      </w:r>
      <w:r w:rsidRPr="00474611">
        <w:rPr>
          <w:sz w:val="14"/>
        </w:rPr>
        <w:t xml:space="preserve">. Racialization and </w:t>
      </w:r>
      <w:proofErr w:type="spellStart"/>
      <w:r w:rsidRPr="00474611">
        <w:rPr>
          <w:sz w:val="14"/>
        </w:rPr>
        <w:t>aestheticization</w:t>
      </w:r>
      <w:proofErr w:type="spellEnd"/>
      <w:r w:rsidRPr="00474611">
        <w:rPr>
          <w:sz w:val="14"/>
        </w:rPr>
        <w:t xml:space="preserve"> (which concerns, among other things, aesthetic contributions to the shaping of identities, relations of power, and formations of knowledge and culture) stand in complex historical interconnections. </w:t>
      </w:r>
      <w:r w:rsidRPr="00474611">
        <w:rPr>
          <w:rStyle w:val="StyleBoldUnderline"/>
          <w:highlight w:val="yellow"/>
        </w:rPr>
        <w:t>These must be studied and worked through</w:t>
      </w:r>
      <w:r w:rsidRPr="00474611">
        <w:rPr>
          <w:sz w:val="14"/>
        </w:rPr>
        <w:t xml:space="preserve"> in order to create more tenable social, economic, cultural, political, environmental, and aesthetic constellations.</w:t>
      </w:r>
    </w:p>
    <w:p w:rsidR="000540A3" w:rsidRPr="00941F58" w:rsidRDefault="000540A3" w:rsidP="000540A3">
      <w:pPr>
        <w:pStyle w:val="Heading4"/>
      </w:pPr>
      <w:r>
        <w:t xml:space="preserve">Your philosophers sustain traditional enlightenment views and do </w:t>
      </w:r>
      <w:r>
        <w:rPr>
          <w:u w:val="single"/>
        </w:rPr>
        <w:t>nothing</w:t>
      </w:r>
      <w:r>
        <w:t xml:space="preserve"> for poor people of color</w:t>
      </w:r>
    </w:p>
    <w:p w:rsidR="000540A3" w:rsidRDefault="000540A3" w:rsidP="000540A3">
      <w:proofErr w:type="spellStart"/>
      <w:r>
        <w:t>Siskanna</w:t>
      </w:r>
      <w:proofErr w:type="spellEnd"/>
      <w:r>
        <w:t xml:space="preserve"> </w:t>
      </w:r>
      <w:proofErr w:type="spellStart"/>
      <w:r w:rsidRPr="00941F58">
        <w:rPr>
          <w:rStyle w:val="StyleStyleBold12pt"/>
        </w:rPr>
        <w:t>Naynaha</w:t>
      </w:r>
      <w:proofErr w:type="spellEnd"/>
      <w:r w:rsidRPr="00941F58">
        <w:t>,</w:t>
      </w:r>
      <w:r>
        <w:t xml:space="preserve"> </w:t>
      </w:r>
      <w:r w:rsidRPr="00941F58">
        <w:t>composition coordinator at Lane Community College</w:t>
      </w:r>
      <w:r>
        <w:t xml:space="preserve"> and teaches courses on African American and Latino literature, May 20</w:t>
      </w:r>
      <w:r w:rsidRPr="00941F58">
        <w:rPr>
          <w:rStyle w:val="Heading4Char"/>
        </w:rPr>
        <w:t>06</w:t>
      </w:r>
      <w:r>
        <w:t xml:space="preserve">, “RACE OF ANGELS: XICANISMA, POSTCOLONIAL PASSIONS, AND RHETORICS OF REACTION AND REVOLUTION,” </w:t>
      </w:r>
      <w:hyperlink r:id="rId15" w:history="1">
        <w:r>
          <w:rPr>
            <w:rStyle w:val="Hyperlink"/>
          </w:rPr>
          <w:t>https://research.wsulibs.wsu.edu/xmlui/bitstream/handle/2376/492/s_naynaha_050306.pdf?sequence=1</w:t>
        </w:r>
      </w:hyperlink>
    </w:p>
    <w:p w:rsidR="000540A3" w:rsidRDefault="000540A3" w:rsidP="000540A3">
      <w:pPr>
        <w:rPr>
          <w:sz w:val="16"/>
        </w:rPr>
      </w:pPr>
      <w:r w:rsidRPr="00941F58">
        <w:rPr>
          <w:sz w:val="16"/>
        </w:rPr>
        <w:t xml:space="preserve">At the turn of the twenty-first century, </w:t>
      </w:r>
      <w:proofErr w:type="spellStart"/>
      <w:r w:rsidRPr="00381AA4">
        <w:rPr>
          <w:rStyle w:val="StyleBoldUnderline"/>
        </w:rPr>
        <w:t>Laclau</w:t>
      </w:r>
      <w:proofErr w:type="spellEnd"/>
      <w:r w:rsidRPr="00381AA4">
        <w:rPr>
          <w:rStyle w:val="StyleBoldUnderline"/>
        </w:rPr>
        <w:t xml:space="preserve"> entered into a critical discussion</w:t>
      </w:r>
      <w:r>
        <w:rPr>
          <w:rStyle w:val="StyleBoldUnderline"/>
        </w:rPr>
        <w:t xml:space="preserve"> </w:t>
      </w:r>
      <w:r w:rsidRPr="00381AA4">
        <w:rPr>
          <w:rStyle w:val="StyleBoldUnderline"/>
        </w:rPr>
        <w:t>with</w:t>
      </w:r>
      <w:r w:rsidRPr="00941F58">
        <w:rPr>
          <w:sz w:val="16"/>
        </w:rPr>
        <w:t xml:space="preserve"> cultural theorist Judith Butler and Slovenian psychoanalyst and theorist </w:t>
      </w:r>
      <w:proofErr w:type="spellStart"/>
      <w:r w:rsidRPr="00941F58">
        <w:rPr>
          <w:sz w:val="16"/>
        </w:rPr>
        <w:t>Slavoj</w:t>
      </w:r>
      <w:proofErr w:type="spellEnd"/>
      <w:r w:rsidRPr="00941F58">
        <w:rPr>
          <w:sz w:val="16"/>
        </w:rPr>
        <w:t xml:space="preserve"> </w:t>
      </w:r>
      <w:proofErr w:type="spellStart"/>
      <w:r w:rsidRPr="00381AA4">
        <w:rPr>
          <w:rStyle w:val="StyleBoldUnderline"/>
        </w:rPr>
        <w:t>Žižek</w:t>
      </w:r>
      <w:proofErr w:type="spellEnd"/>
      <w:r>
        <w:rPr>
          <w:rStyle w:val="StyleBoldUnderline"/>
        </w:rPr>
        <w:t xml:space="preserve"> </w:t>
      </w:r>
      <w:r w:rsidRPr="00941F58">
        <w:rPr>
          <w:sz w:val="16"/>
        </w:rPr>
        <w:t xml:space="preserve">in their collaborative Contingency, Hegemony, </w:t>
      </w:r>
      <w:proofErr w:type="gramStart"/>
      <w:r w:rsidRPr="00941F58">
        <w:rPr>
          <w:sz w:val="16"/>
        </w:rPr>
        <w:t>Universality</w:t>
      </w:r>
      <w:proofErr w:type="gramEnd"/>
      <w:r w:rsidRPr="00941F58">
        <w:rPr>
          <w:sz w:val="16"/>
        </w:rPr>
        <w:t xml:space="preserve">: Contemporary Dialogues in the Left. </w:t>
      </w:r>
      <w:r w:rsidRPr="00381AA4">
        <w:rPr>
          <w:rStyle w:val="StyleBoldUnderline"/>
        </w:rPr>
        <w:t xml:space="preserve">Using the theoretical lenses provided by Gramsci, Derrida, and </w:t>
      </w:r>
      <w:proofErr w:type="spellStart"/>
      <w:r w:rsidRPr="00381AA4">
        <w:rPr>
          <w:rStyle w:val="StyleBoldUnderline"/>
        </w:rPr>
        <w:t>Lacan</w:t>
      </w:r>
      <w:proofErr w:type="spellEnd"/>
      <w:r w:rsidRPr="00941F58">
        <w:rPr>
          <w:sz w:val="16"/>
        </w:rPr>
        <w:t xml:space="preserve">, </w:t>
      </w:r>
      <w:r w:rsidRPr="00381AA4">
        <w:rPr>
          <w:rStyle w:val="StyleBoldUnderline"/>
        </w:rPr>
        <w:t>the three</w:t>
      </w:r>
      <w:r>
        <w:rPr>
          <w:rStyle w:val="StyleBoldUnderline"/>
        </w:rPr>
        <w:t xml:space="preserve"> </w:t>
      </w:r>
      <w:proofErr w:type="gramStart"/>
      <w:r w:rsidRPr="00381AA4">
        <w:rPr>
          <w:rStyle w:val="StyleBoldUnderline"/>
        </w:rPr>
        <w:t>debate</w:t>
      </w:r>
      <w:proofErr w:type="gramEnd"/>
      <w:r w:rsidRPr="00941F58">
        <w:rPr>
          <w:sz w:val="16"/>
        </w:rPr>
        <w:t xml:space="preserve"> the failure of </w:t>
      </w:r>
      <w:r w:rsidRPr="00381AA4">
        <w:rPr>
          <w:rStyle w:val="StyleBoldUnderline"/>
        </w:rPr>
        <w:t>the Left</w:t>
      </w:r>
      <w:r w:rsidRPr="00941F58">
        <w:rPr>
          <w:sz w:val="16"/>
        </w:rPr>
        <w:t xml:space="preserve"> in contemporary politics and, if there has indeed been a failure, its causes. The major contribution of this work to the field of democratic theory is the ways the authors problematize current watchwords deployed in the cultural rhetoric of US democracy such as “multicultural,” “pluralistic,” and “politically correct.” Ultimately, however, </w:t>
      </w:r>
      <w:r w:rsidRPr="00953993">
        <w:rPr>
          <w:rStyle w:val="StyleBoldUnderline"/>
          <w:highlight w:val="yellow"/>
        </w:rPr>
        <w:t>the theorists of so-called radical democracy tend to become bogged down</w:t>
      </w:r>
      <w:r w:rsidRPr="00941F58">
        <w:rPr>
          <w:sz w:val="16"/>
        </w:rPr>
        <w:t xml:space="preserve"> in discussions of the </w:t>
      </w:r>
      <w:proofErr w:type="spellStart"/>
      <w:r w:rsidRPr="00941F58">
        <w:rPr>
          <w:sz w:val="16"/>
        </w:rPr>
        <w:t>discursivity</w:t>
      </w:r>
      <w:proofErr w:type="spellEnd"/>
      <w:r w:rsidRPr="00941F58">
        <w:rPr>
          <w:sz w:val="16"/>
        </w:rPr>
        <w:t xml:space="preserve"> of democracy; what </w:t>
      </w:r>
      <w:r w:rsidRPr="00953993">
        <w:rPr>
          <w:rStyle w:val="Emphasis"/>
          <w:highlight w:val="yellow"/>
        </w:rPr>
        <w:t>they neglect</w:t>
      </w:r>
      <w:r w:rsidRPr="00381AA4">
        <w:rPr>
          <w:rStyle w:val="Emphasis"/>
        </w:rPr>
        <w:t xml:space="preserve"> here is the </w:t>
      </w:r>
      <w:r w:rsidRPr="00BF7D80">
        <w:rPr>
          <w:rStyle w:val="Emphasis"/>
          <w:highlight w:val="yellow"/>
        </w:rPr>
        <w:t>mat</w:t>
      </w:r>
      <w:r w:rsidRPr="00953993">
        <w:rPr>
          <w:rStyle w:val="Emphasis"/>
          <w:highlight w:val="yellow"/>
        </w:rPr>
        <w:t>erial, economic realities of poor people of color in the US and around the globe.</w:t>
      </w:r>
      <w:r>
        <w:rPr>
          <w:rStyle w:val="Emphasis"/>
        </w:rPr>
        <w:t xml:space="preserve"> </w:t>
      </w:r>
      <w:proofErr w:type="spellStart"/>
      <w:r w:rsidRPr="00941F58">
        <w:rPr>
          <w:sz w:val="16"/>
        </w:rPr>
        <w:t>Kalyan</w:t>
      </w:r>
      <w:proofErr w:type="spellEnd"/>
      <w:r w:rsidRPr="00941F58">
        <w:rPr>
          <w:sz w:val="16"/>
        </w:rPr>
        <w:t xml:space="preserve"> K. </w:t>
      </w:r>
      <w:proofErr w:type="spellStart"/>
      <w:r w:rsidRPr="00941F58">
        <w:rPr>
          <w:sz w:val="16"/>
        </w:rPr>
        <w:t>Sanyal</w:t>
      </w:r>
      <w:proofErr w:type="spellEnd"/>
      <w:r w:rsidRPr="00941F58">
        <w:rPr>
          <w:sz w:val="16"/>
        </w:rPr>
        <w:t xml:space="preserve"> elaborates on this critique in his “</w:t>
      </w:r>
      <w:proofErr w:type="spellStart"/>
      <w:r w:rsidRPr="00941F58">
        <w:rPr>
          <w:sz w:val="16"/>
        </w:rPr>
        <w:t>Postmarxism</w:t>
      </w:r>
      <w:proofErr w:type="spellEnd"/>
      <w:r w:rsidRPr="00941F58">
        <w:rPr>
          <w:sz w:val="16"/>
        </w:rPr>
        <w:t xml:space="preserve"> and the Third World: A Critical Response to the Radical Democratic Agenda.” “By emphasizing the discourse of the right,” he argues, the radical democrats link their multiple struggles to the state because it is the state that endows every citizen with right, and the process of realization of the right must refer to the state rather than to any other form of collectivity . . . [but] </w:t>
      </w:r>
      <w:r w:rsidRPr="00953993">
        <w:rPr>
          <w:rStyle w:val="StyleBoldUnderline"/>
          <w:highlight w:val="yellow"/>
        </w:rPr>
        <w:t>what are the implications of the radical democratic agenda for the global order, economic and political?</w:t>
      </w:r>
      <w:r w:rsidRPr="00941F58">
        <w:rPr>
          <w:sz w:val="16"/>
        </w:rPr>
        <w:t xml:space="preserve"> (128) </w:t>
      </w:r>
      <w:proofErr w:type="gramStart"/>
      <w:r w:rsidRPr="00941F58">
        <w:rPr>
          <w:sz w:val="16"/>
        </w:rPr>
        <w:t>In</w:t>
      </w:r>
      <w:proofErr w:type="gramEnd"/>
      <w:r w:rsidRPr="00941F58">
        <w:rPr>
          <w:sz w:val="16"/>
        </w:rPr>
        <w:t xml:space="preserve"> the end </w:t>
      </w:r>
      <w:proofErr w:type="spellStart"/>
      <w:r w:rsidRPr="00941F58">
        <w:rPr>
          <w:sz w:val="16"/>
        </w:rPr>
        <w:t>Sanyal</w:t>
      </w:r>
      <w:proofErr w:type="spellEnd"/>
      <w:r w:rsidRPr="00941F58">
        <w:rPr>
          <w:sz w:val="16"/>
        </w:rPr>
        <w:t xml:space="preserve"> finds that </w:t>
      </w:r>
      <w:r w:rsidRPr="00953993">
        <w:rPr>
          <w:rStyle w:val="Emphasis"/>
          <w:highlight w:val="yellow"/>
        </w:rPr>
        <w:t>the implications are devastating</w:t>
      </w:r>
      <w:r w:rsidRPr="00953993">
        <w:rPr>
          <w:sz w:val="16"/>
        </w:rPr>
        <w:t>. The</w:t>
      </w:r>
      <w:r w:rsidRPr="00941F58">
        <w:rPr>
          <w:sz w:val="16"/>
        </w:rPr>
        <w:t xml:space="preserve"> most salient is that </w:t>
      </w:r>
      <w:r w:rsidRPr="00941F58">
        <w:rPr>
          <w:rStyle w:val="Emphasis"/>
        </w:rPr>
        <w:t>the</w:t>
      </w:r>
      <w:r>
        <w:rPr>
          <w:rStyle w:val="Emphasis"/>
        </w:rPr>
        <w:t xml:space="preserve"> </w:t>
      </w:r>
      <w:r w:rsidRPr="00953993">
        <w:rPr>
          <w:rStyle w:val="Emphasis"/>
          <w:highlight w:val="yellow"/>
        </w:rPr>
        <w:t>“Third World” “has to bear a large part of the cost of accommodating rights</w:t>
      </w:r>
      <w:r w:rsidRPr="00941F58">
        <w:rPr>
          <w:rStyle w:val="Emphasis"/>
        </w:rPr>
        <w:t xml:space="preserve"> </w:t>
      </w:r>
      <w:r w:rsidRPr="00941F58">
        <w:rPr>
          <w:sz w:val="16"/>
        </w:rPr>
        <w:t xml:space="preserve">in the [First World]. </w:t>
      </w:r>
      <w:proofErr w:type="gramStart"/>
      <w:r w:rsidRPr="00941F58">
        <w:rPr>
          <w:sz w:val="16"/>
        </w:rPr>
        <w:t>To the extent that these rights impinge on the logic of profit and accumulation, capital has a tendency to move to greener pastures in the Third World where such rights hardly exist” (128).</w:t>
      </w:r>
      <w:proofErr w:type="gramEnd"/>
      <w:r w:rsidRPr="00941F58">
        <w:rPr>
          <w:sz w:val="16"/>
        </w:rPr>
        <w:t xml:space="preserve"> In fact, </w:t>
      </w:r>
      <w:r w:rsidRPr="00941F58">
        <w:rPr>
          <w:rStyle w:val="StyleBoldUnderline"/>
        </w:rPr>
        <w:t xml:space="preserve">the rhetoric of </w:t>
      </w:r>
      <w:r w:rsidRPr="00953993">
        <w:rPr>
          <w:rStyle w:val="StyleBoldUnderline"/>
          <w:highlight w:val="yellow"/>
        </w:rPr>
        <w:t xml:space="preserve">democracy in </w:t>
      </w:r>
      <w:r w:rsidRPr="00953993">
        <w:rPr>
          <w:rStyle w:val="StyleBoldUnderline"/>
          <w:highlight w:val="yellow"/>
        </w:rPr>
        <w:lastRenderedPageBreak/>
        <w:t>the US has grown out of a Eurocentric obsession with “Western” foundations</w:t>
      </w:r>
      <w:r w:rsidRPr="00941F58">
        <w:rPr>
          <w:rStyle w:val="StyleBoldUnderline"/>
        </w:rPr>
        <w:t xml:space="preserve"> which inspire and perpetuate an</w:t>
      </w:r>
      <w:r>
        <w:rPr>
          <w:rStyle w:val="StyleBoldUnderline"/>
        </w:rPr>
        <w:t xml:space="preserve"> </w:t>
      </w:r>
      <w:r w:rsidRPr="00941F58">
        <w:rPr>
          <w:rStyle w:val="StyleBoldUnderline"/>
        </w:rPr>
        <w:t>obsessive possessive individualism through constant appeals to Enlightenment era</w:t>
      </w:r>
      <w:r>
        <w:rPr>
          <w:rStyle w:val="StyleBoldUnderline"/>
        </w:rPr>
        <w:t xml:space="preserve"> </w:t>
      </w:r>
      <w:r w:rsidRPr="00941F58">
        <w:rPr>
          <w:rStyle w:val="StyleBoldUnderline"/>
        </w:rPr>
        <w:t>thinking and ideals.</w:t>
      </w:r>
      <w:r w:rsidRPr="00941F58">
        <w:rPr>
          <w:sz w:val="16"/>
        </w:rPr>
        <w:t xml:space="preserve"> </w:t>
      </w:r>
      <w:r w:rsidRPr="00953993">
        <w:rPr>
          <w:rStyle w:val="Emphasis"/>
          <w:highlight w:val="yellow"/>
        </w:rPr>
        <w:t>The deployment of such rhetoric has long obscured the problems of racism, poverty, patriarchal oppression, and heterosexism within the US</w:t>
      </w:r>
      <w:r w:rsidRPr="00941F58">
        <w:rPr>
          <w:rStyle w:val="Emphasis"/>
        </w:rPr>
        <w:t>,</w:t>
      </w:r>
      <w:r w:rsidRPr="00941F58">
        <w:rPr>
          <w:sz w:val="16"/>
        </w:rPr>
        <w:t xml:space="preserve"> and now, given the global expansion of US domination under the logic of late capitalism, </w:t>
      </w:r>
      <w:r w:rsidRPr="00953993">
        <w:rPr>
          <w:rStyle w:val="StyleBoldUnderline"/>
          <w:highlight w:val="yellow"/>
        </w:rPr>
        <w:t>that same rhetoric of democracy obfuscates the historical and material realities of US colonialism and imperialism around the worl</w:t>
      </w:r>
      <w:r w:rsidRPr="00953993">
        <w:rPr>
          <w:sz w:val="16"/>
          <w:highlight w:val="yellow"/>
        </w:rPr>
        <w:t>d.</w:t>
      </w:r>
      <w:r w:rsidRPr="00941F58">
        <w:rPr>
          <w:sz w:val="16"/>
        </w:rPr>
        <w:t xml:space="preserve"> </w:t>
      </w:r>
      <w:r w:rsidRPr="00941F58">
        <w:rPr>
          <w:rStyle w:val="StyleBoldUnderline"/>
        </w:rPr>
        <w:t>Debates about individual “rights” and appropriate</w:t>
      </w:r>
      <w:r>
        <w:rPr>
          <w:rStyle w:val="StyleBoldUnderline"/>
        </w:rPr>
        <w:t xml:space="preserve"> </w:t>
      </w:r>
      <w:r w:rsidRPr="00941F58">
        <w:rPr>
          <w:rStyle w:val="StyleBoldUnderline"/>
        </w:rPr>
        <w:t>“procedures” rage on in the US while suffering rages on in poor neighborhoods populated</w:t>
      </w:r>
      <w:r>
        <w:rPr>
          <w:rStyle w:val="StyleBoldUnderline"/>
        </w:rPr>
        <w:t xml:space="preserve"> </w:t>
      </w:r>
      <w:r w:rsidRPr="00941F58">
        <w:rPr>
          <w:rStyle w:val="StyleBoldUnderline"/>
        </w:rPr>
        <w:t>disproportionately by people of color in the US and enrages the</w:t>
      </w:r>
      <w:r w:rsidRPr="00941F58">
        <w:rPr>
          <w:sz w:val="16"/>
        </w:rPr>
        <w:t xml:space="preserve"> devastated Two-</w:t>
      </w:r>
      <w:r w:rsidRPr="00941F58">
        <w:rPr>
          <w:rStyle w:val="StyleBoldUnderline"/>
        </w:rPr>
        <w:t>Third</w:t>
      </w:r>
      <w:r w:rsidRPr="00941F58">
        <w:rPr>
          <w:sz w:val="16"/>
        </w:rPr>
        <w:t xml:space="preserve">s </w:t>
      </w:r>
      <w:r w:rsidRPr="00941F58">
        <w:rPr>
          <w:rStyle w:val="StyleBoldUnderline"/>
        </w:rPr>
        <w:t>World</w:t>
      </w:r>
      <w:r w:rsidRPr="00941F58">
        <w:rPr>
          <w:sz w:val="16"/>
        </w:rPr>
        <w:t xml:space="preserve">. It is a travesty that demands a sustained intervention, one that historicizes the political and economic dimensions of the rhetoric of democracy in the US. </w:t>
      </w:r>
      <w:r w:rsidRPr="00941F58">
        <w:rPr>
          <w:sz w:val="16"/>
        </w:rPr>
        <w:cr/>
      </w:r>
    </w:p>
    <w:p w:rsidR="000540A3" w:rsidRDefault="000540A3" w:rsidP="000540A3">
      <w:pPr>
        <w:pStyle w:val="Heading4"/>
      </w:pPr>
      <w:r>
        <w:t>Permutation solves—</w:t>
      </w:r>
      <w:proofErr w:type="spellStart"/>
      <w:r>
        <w:t>Zapatismo</w:t>
      </w:r>
      <w:proofErr w:type="spellEnd"/>
      <w:r>
        <w:t xml:space="preserve"> can link up with other struggles effectively</w:t>
      </w:r>
    </w:p>
    <w:p w:rsidR="000540A3" w:rsidRPr="00B27632" w:rsidRDefault="000540A3" w:rsidP="000540A3">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0540A3" w:rsidRPr="00B27632" w:rsidRDefault="000540A3" w:rsidP="000540A3">
      <w:proofErr w:type="gramStart"/>
      <w:r w:rsidRPr="00B27632">
        <w:t>responsibility</w:t>
      </w:r>
      <w:proofErr w:type="gramEnd"/>
      <w:r w:rsidRPr="00B27632">
        <w:t xml:space="preserve"> and the ethics of deconstruction,” </w:t>
      </w:r>
      <w:hyperlink r:id="rId16" w:history="1">
        <w:r w:rsidRPr="00B27632">
          <w:rPr>
            <w:rStyle w:val="Hyperlink"/>
          </w:rPr>
          <w:t>http://myweb.ecu.edu/popkee/social%20and%20cultural.pdf</w:t>
        </w:r>
      </w:hyperlink>
    </w:p>
    <w:p w:rsidR="00771EA9" w:rsidRPr="0053238F" w:rsidRDefault="000540A3" w:rsidP="0053238F">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Prakash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 xml:space="preserve">also both reﬂect and contribute to, through their broader engagement with global civil society, the development of a new conception of social and cultural agency, within </w:t>
      </w:r>
    </w:p>
    <w:sectPr w:rsidR="00771EA9" w:rsidRPr="00532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07" w:rsidRDefault="008A5C07" w:rsidP="005F5576">
      <w:r>
        <w:separator/>
      </w:r>
    </w:p>
  </w:endnote>
  <w:endnote w:type="continuationSeparator" w:id="0">
    <w:p w:rsidR="008A5C07" w:rsidRDefault="008A5C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07" w:rsidRDefault="008A5C07" w:rsidP="005F5576">
      <w:r>
        <w:separator/>
      </w:r>
    </w:p>
  </w:footnote>
  <w:footnote w:type="continuationSeparator" w:id="0">
    <w:p w:rsidR="008A5C07" w:rsidRDefault="008A5C0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A3"/>
    <w:rsid w:val="000022F2"/>
    <w:rsid w:val="0000459F"/>
    <w:rsid w:val="00004EB4"/>
    <w:rsid w:val="0002196C"/>
    <w:rsid w:val="00021F29"/>
    <w:rsid w:val="00027EED"/>
    <w:rsid w:val="0003041D"/>
    <w:rsid w:val="00033028"/>
    <w:rsid w:val="000360A7"/>
    <w:rsid w:val="00052A1D"/>
    <w:rsid w:val="000540A3"/>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235"/>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8C1"/>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5C07"/>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0540A3"/>
    <w:rPr>
      <w:bCs/>
      <w:u w:val="single"/>
    </w:rPr>
  </w:style>
  <w:style w:type="paragraph" w:styleId="Title">
    <w:name w:val="Title"/>
    <w:basedOn w:val="Normal"/>
    <w:next w:val="Normal"/>
    <w:link w:val="TitleChar"/>
    <w:uiPriority w:val="21"/>
    <w:qFormat/>
    <w:rsid w:val="000540A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540A3"/>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0540A3"/>
    <w:rPr>
      <w:rFonts w:eastAsia="Calibri"/>
      <w:sz w:val="14"/>
    </w:rPr>
  </w:style>
  <w:style w:type="character" w:customStyle="1" w:styleId="SmalltextChar">
    <w:name w:val="Small text Char"/>
    <w:aliases w:val="Quote Char,Quote1 Char1"/>
    <w:link w:val="Smalltext"/>
    <w:rsid w:val="000540A3"/>
    <w:rPr>
      <w:rFonts w:ascii="Times New Roman" w:eastAsia="Calibri" w:hAnsi="Times New Roman" w:cs="Times New Roman"/>
      <w:sz w:val="14"/>
    </w:rPr>
  </w:style>
  <w:style w:type="character" w:customStyle="1" w:styleId="apple-converted-space">
    <w:name w:val="apple-converted-space"/>
    <w:basedOn w:val="DefaultParagraphFont"/>
    <w:rsid w:val="00054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0540A3"/>
    <w:rPr>
      <w:bCs/>
      <w:u w:val="single"/>
    </w:rPr>
  </w:style>
  <w:style w:type="paragraph" w:styleId="Title">
    <w:name w:val="Title"/>
    <w:basedOn w:val="Normal"/>
    <w:next w:val="Normal"/>
    <w:link w:val="TitleChar"/>
    <w:uiPriority w:val="21"/>
    <w:qFormat/>
    <w:rsid w:val="000540A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540A3"/>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0540A3"/>
    <w:rPr>
      <w:rFonts w:eastAsia="Calibri"/>
      <w:sz w:val="14"/>
    </w:rPr>
  </w:style>
  <w:style w:type="character" w:customStyle="1" w:styleId="SmalltextChar">
    <w:name w:val="Small text Char"/>
    <w:aliases w:val="Quote Char,Quote1 Char1"/>
    <w:link w:val="Smalltext"/>
    <w:rsid w:val="000540A3"/>
    <w:rPr>
      <w:rFonts w:ascii="Times New Roman" w:eastAsia="Calibri" w:hAnsi="Times New Roman" w:cs="Times New Roman"/>
      <w:sz w:val="14"/>
    </w:rPr>
  </w:style>
  <w:style w:type="character" w:customStyle="1" w:styleId="apple-converted-space">
    <w:name w:val="apple-converted-space"/>
    <w:basedOn w:val="DefaultParagraphFont"/>
    <w:rsid w:val="0005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Supreme_cou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yweb.ecu.edu/popkee/social%20and%20cultur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iminaljusticelaw.us/issues/gun-control/chapter-4-intent-constitution/" TargetMode="External"/><Relationship Id="rId5" Type="http://schemas.microsoft.com/office/2007/relationships/stylesWithEffects" Target="stylesWithEffects.xml"/><Relationship Id="rId15" Type="http://schemas.openxmlformats.org/officeDocument/2006/relationships/hyperlink" Target="https://research.wsulibs.wsu.edu/xmlui/bitstream/handle/2376/492/s_naynaha_050306.pdf?sequence=1" TargetMode="External"/><Relationship Id="rId10" Type="http://schemas.openxmlformats.org/officeDocument/2006/relationships/hyperlink" Target="http://dictionary.reference.com/browse/resolved?s=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orks.bepress.com/cgi/viewcontent.cgi?article=1007&amp;context=ronaldwaltergree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14</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3</cp:revision>
  <dcterms:created xsi:type="dcterms:W3CDTF">2014-01-10T16:43:00Z</dcterms:created>
  <dcterms:modified xsi:type="dcterms:W3CDTF">2014-01-10T17:02:00Z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